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7D" w:rsidRDefault="0096001A" w:rsidP="0054297D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FF0000"/>
          <w:sz w:val="36"/>
          <w:szCs w:val="36"/>
        </w:rPr>
      </w:pPr>
      <w:r>
        <w:rPr>
          <w:noProof/>
          <w:lang w:eastAsia="en-AU"/>
          <w14:ligatures w14:val="standard"/>
        </w:rPr>
        <w:drawing>
          <wp:anchor distT="0" distB="0" distL="114300" distR="114300" simplePos="0" relativeHeight="251663360" behindDoc="0" locked="0" layoutInCell="1" allowOverlap="1" wp14:anchorId="66142101" wp14:editId="2D4323DE">
            <wp:simplePos x="0" y="0"/>
            <wp:positionH relativeFrom="column">
              <wp:posOffset>3385367</wp:posOffset>
            </wp:positionH>
            <wp:positionV relativeFrom="line">
              <wp:posOffset>-22134</wp:posOffset>
            </wp:positionV>
            <wp:extent cx="2568575" cy="1480185"/>
            <wp:effectExtent l="152400" t="171450" r="155575" b="158115"/>
            <wp:wrapSquare wrapText="bothSides"/>
            <wp:docPr id="1" name="Picture 1" descr="C:\Users\Matt\Desktop\The-Voice-Business-New Website-Pix for pdfs-2012126-191\New Website-Pix for pdfs\teleprompter with i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t\Desktop\The-Voice-Business-New Website-Pix for pdfs-2012126-191\New Website-Pix for pdfs\teleprompter with ip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4801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97D">
        <w:rPr>
          <w:rFonts w:ascii="Arial" w:hAnsi="Arial" w:cs="Arial"/>
          <w:caps/>
          <w:color w:val="FF0000"/>
          <w:sz w:val="36"/>
          <w:szCs w:val="36"/>
        </w:rPr>
        <w:t>AUTOCUE - WHAT IT IS AND HOW TO USE IT (MAQ) </w:t>
      </w:r>
    </w:p>
    <w:p w:rsidR="0054297D" w:rsidRPr="0054297D" w:rsidRDefault="0054297D" w:rsidP="005429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54297D" w:rsidRPr="0054297D" w:rsidRDefault="0054297D" w:rsidP="005429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297D">
        <w:rPr>
          <w:rFonts w:ascii="Arial" w:hAnsi="Arial" w:cs="Arial"/>
          <w:color w:val="000000"/>
          <w:sz w:val="20"/>
          <w:szCs w:val="20"/>
        </w:rPr>
        <w:t>Great for executives and others...who have to speak at Conferences or Large Presentations.</w:t>
      </w:r>
    </w:p>
    <w:p w:rsidR="0054297D" w:rsidRPr="0054297D" w:rsidRDefault="0054297D" w:rsidP="005429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297D">
        <w:rPr>
          <w:rFonts w:ascii="Arial" w:hAnsi="Arial" w:cs="Arial"/>
          <w:color w:val="000000"/>
          <w:sz w:val="20"/>
          <w:szCs w:val="20"/>
        </w:rPr>
        <w:t> </w:t>
      </w:r>
    </w:p>
    <w:p w:rsidR="0054297D" w:rsidRPr="0054297D" w:rsidRDefault="0054297D" w:rsidP="005429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297D">
        <w:rPr>
          <w:rStyle w:val="Strong"/>
          <w:rFonts w:ascii="Arial" w:hAnsi="Arial" w:cs="Arial"/>
          <w:color w:val="000000"/>
          <w:sz w:val="20"/>
          <w:szCs w:val="20"/>
        </w:rPr>
        <w:t>Purpose:</w:t>
      </w:r>
    </w:p>
    <w:p w:rsidR="0054297D" w:rsidRPr="0054297D" w:rsidRDefault="0054297D" w:rsidP="005429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297D">
        <w:rPr>
          <w:rFonts w:ascii="Arial" w:hAnsi="Arial" w:cs="Arial"/>
          <w:color w:val="000000"/>
          <w:sz w:val="20"/>
          <w:szCs w:val="20"/>
        </w:rPr>
        <w:t xml:space="preserve">This course is designed to give you an overall understanding of how to read your speech from an autocue. The autocue saves you a lot of time and effort when presenting your speech at large conventions and meetings, and can make you look extremely professional as a presenter. However, many people have no idea how to use an autocue (or have never even heard of </w:t>
      </w:r>
      <w:r w:rsidR="006575F0" w:rsidRPr="0054297D">
        <w:rPr>
          <w:rFonts w:ascii="Arial" w:hAnsi="Arial" w:cs="Arial"/>
          <w:color w:val="000000"/>
          <w:sz w:val="20"/>
          <w:szCs w:val="20"/>
        </w:rPr>
        <w:t>one!</w:t>
      </w:r>
      <w:r w:rsidRPr="0054297D">
        <w:rPr>
          <w:rFonts w:ascii="Arial" w:hAnsi="Arial" w:cs="Arial"/>
          <w:color w:val="000000"/>
          <w:sz w:val="20"/>
          <w:szCs w:val="20"/>
        </w:rPr>
        <w:t>). During this course you will learn some simple and easy techniques that will allow you to develop the ability to “sight-read”, turning written words into “spoken” English and to conduct yourself confidently and professionally in front of the autocue set up. If you’re ready to “</w:t>
      </w:r>
      <w:r w:rsidR="006575F0" w:rsidRPr="0054297D">
        <w:rPr>
          <w:rFonts w:ascii="Arial" w:hAnsi="Arial" w:cs="Arial"/>
          <w:color w:val="000000"/>
          <w:sz w:val="20"/>
          <w:szCs w:val="20"/>
        </w:rPr>
        <w:t>wow!</w:t>
      </w:r>
      <w:r w:rsidRPr="0054297D">
        <w:rPr>
          <w:rFonts w:ascii="Arial" w:hAnsi="Arial" w:cs="Arial"/>
          <w:color w:val="000000"/>
          <w:sz w:val="20"/>
          <w:szCs w:val="20"/>
        </w:rPr>
        <w:t>” your audience, this is a must do course.</w:t>
      </w:r>
    </w:p>
    <w:p w:rsidR="0054297D" w:rsidRPr="0054297D" w:rsidRDefault="0054297D" w:rsidP="005429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297D">
        <w:rPr>
          <w:rFonts w:ascii="Arial" w:hAnsi="Arial" w:cs="Arial"/>
          <w:color w:val="000000"/>
          <w:sz w:val="20"/>
          <w:szCs w:val="20"/>
        </w:rPr>
        <w:t> </w:t>
      </w:r>
    </w:p>
    <w:p w:rsidR="0054297D" w:rsidRPr="0054297D" w:rsidRDefault="006575F0" w:rsidP="005429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© </w:t>
      </w:r>
      <w:r w:rsidR="00121E97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Voice Business </w:t>
      </w:r>
      <w:r w:rsidR="0054297D" w:rsidRPr="0054297D">
        <w:rPr>
          <w:rFonts w:ascii="Arial" w:hAnsi="Arial" w:cs="Arial"/>
          <w:color w:val="000000"/>
          <w:sz w:val="20"/>
          <w:szCs w:val="20"/>
        </w:rPr>
        <w:t>2013</w:t>
      </w:r>
    </w:p>
    <w:p w:rsidR="0054297D" w:rsidRPr="0054297D" w:rsidRDefault="0054297D" w:rsidP="005429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297D">
        <w:rPr>
          <w:rFonts w:ascii="Arial" w:hAnsi="Arial" w:cs="Arial"/>
          <w:color w:val="000000"/>
          <w:sz w:val="20"/>
          <w:szCs w:val="20"/>
        </w:rPr>
        <w:t> 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These are private or group sessions designed with you, your job and your company in mind. In them you will learn…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improve the sound of your voice and speak confidently.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perform at your best using an autocue.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How to look like a "normal" person in </w:t>
      </w:r>
      <w:r w:rsidR="006575F0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 relatively "abnormal" situation.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function effectively with gesture and movement in front of a crowd.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appeal to your audience, no matter how tough they are.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sound convincing, authoritative and persuasive.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Breathing techniques to help you keep cool when the pressure “hots up”.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Learn how to speed up or slow down, and how to use inflections and pauses to make what you say more interesting.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improve your diction and pronunciation.</w:t>
      </w:r>
    </w:p>
    <w:p w:rsidR="0054297D" w:rsidRDefault="0054297D" w:rsidP="0054297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deliver a clear message and get the results you want.</w:t>
      </w:r>
    </w:p>
    <w:p w:rsidR="00F94BBC" w:rsidRPr="0054297D" w:rsidRDefault="00F94BBC" w:rsidP="006575F0">
      <w:pPr>
        <w:shd w:val="clear" w:color="auto" w:fill="FFFFFF"/>
        <w:spacing w:after="0" w:line="210" w:lineRule="atLeast"/>
        <w:rPr>
          <w:rFonts w:ascii="Myriad Pro" w:hAnsi="Myriad Pro"/>
          <w:color w:val="000000"/>
          <w:sz w:val="18"/>
          <w:szCs w:val="18"/>
        </w:rPr>
      </w:pPr>
    </w:p>
    <w:tbl>
      <w:tblPr>
        <w:tblW w:w="10204" w:type="dxa"/>
        <w:tblCellSpacing w:w="15" w:type="dxa"/>
        <w:tblInd w:w="-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1076"/>
        <w:gridCol w:w="2297"/>
        <w:gridCol w:w="1918"/>
        <w:gridCol w:w="978"/>
        <w:gridCol w:w="1340"/>
      </w:tblGrid>
      <w:tr w:rsidR="007B7985" w:rsidTr="00A41374">
        <w:trPr>
          <w:trHeight w:val="419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54297D" w:rsidTr="00A41374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54297D" w:rsidRDefault="0054297D" w:rsidP="0054297D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Autocue-What is it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297D" w:rsidRDefault="0054297D" w:rsidP="0054297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MAQ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297D" w:rsidRDefault="0054297D" w:rsidP="0054297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3 x 1 hr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297D" w:rsidRDefault="0054297D" w:rsidP="0054297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Australiawide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297D" w:rsidRDefault="0054297D" w:rsidP="0054297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$  880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297D" w:rsidRDefault="0054297D" w:rsidP="0054297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  <w:tr w:rsidR="00D34386" w:rsidTr="00A41374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:rsidR="00D34386" w:rsidRDefault="00D34386" w:rsidP="0054297D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Autocue-What is it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34386" w:rsidRDefault="00D34386" w:rsidP="0054297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MAQ-G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34386" w:rsidRDefault="00D34386" w:rsidP="0054297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1 x 4</w:t>
            </w:r>
            <w:bookmarkStart w:id="0" w:name="_GoBack"/>
            <w:bookmarkEnd w:id="0"/>
            <w:r>
              <w:rPr>
                <w:rFonts w:ascii="Arial" w:hAnsi="Arial" w:cs="Arial"/>
                <w:color w:val="1E1E1E"/>
              </w:rPr>
              <w:t>hr session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34386" w:rsidRDefault="00D34386" w:rsidP="0054297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proofErr w:type="spellStart"/>
            <w:r>
              <w:rPr>
                <w:rFonts w:ascii="Arial" w:hAnsi="Arial" w:cs="Arial"/>
                <w:color w:val="1E1E1E"/>
              </w:rPr>
              <w:t>Australiawide</w:t>
            </w:r>
            <w:proofErr w:type="spellEnd"/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34386" w:rsidRDefault="00D34386" w:rsidP="0054297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$2200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34386" w:rsidRDefault="00D34386" w:rsidP="0054297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Group</w:t>
            </w:r>
          </w:p>
        </w:tc>
      </w:tr>
    </w:tbl>
    <w:p w:rsidR="00A41374" w:rsidRPr="000A3A5F" w:rsidRDefault="0054297D" w:rsidP="00A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1BAED" wp14:editId="459CE7D8">
                <wp:simplePos x="0" y="0"/>
                <wp:positionH relativeFrom="page">
                  <wp:posOffset>0</wp:posOffset>
                </wp:positionH>
                <wp:positionV relativeFrom="paragraph">
                  <wp:posOffset>1075055</wp:posOffset>
                </wp:positionV>
                <wp:extent cx="7510780" cy="21590"/>
                <wp:effectExtent l="0" t="0" r="1397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45366D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84.65pt" to="591.4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kxIAIAAIUEAAAOAAAAZHJzL2Uyb0RvYy54bWysVMFuGyEQvVfqPyDu9a5tuXFWXudgK71U&#10;rdUkH0BY2EUFBgH12n/fgd2snVbKIYoPGJh5w3uPYTd3J6PJUfigwNZ0PispEZZDo2xb06fH+y9r&#10;SkJktmEarKjpWQR6t/38adO7SiygA90IT7CIDVXvatrF6KqiCLwThoUZOGExKMEbFnHp26LxrMfq&#10;RheLsvxa9OAb54GLEHB3PwTpNteXUvD4U8ogItE1RW4xjz6Pz2ksthtWtZ65TvGRBnsHC8OUxUOn&#10;UnsWGfnj1X+ljOIeAsg442AKkFJxkTWgmnn5j5qHjjmRtaA5wU02hY8ry38cD56opqZLSiwzeEUP&#10;0TPVdpHswFo0EDxZJp96FypM39mDH1fBHXwSfZLepH+UQ07Z2/PkrThFwnHzZjUvb9Z4BRxji/nq&#10;NntfXMDOh/hNgCFpUlOtbJLOKnb8HiIeiKkvKWnbwr3SOl+ftqTH3rstV6k8wy6SmkWcGoe6gm0p&#10;YbrF9uTR55IBtGoSPBUK57DTnhwZdgg2VgP9I3KmRLMQMYBC8i85gBReQROfPQvdAMZCe4hDRxkV&#10;sa21MjVdX8O1TUeK3JijrGTrYGSexbMWKUfbX0LixaB1y4F0ehJiotr8no+UcmaCSFQ0gcq3QWPu&#10;hc0EXLwNHLhjdj4RbJyARlkY/X1NNZ5eqMohH5280pqmz9Ccc1vlAPZ6Nnt8l+kxXa8z/PL12P4F&#10;AAD//wMAUEsDBBQABgAIAAAAIQC7V8UL3gAAAAkBAAAPAAAAZHJzL2Rvd25yZXYueG1sTI9Ba8Mw&#10;DIXvhf0Ho8EuZXXqQdtlcUpJGWynsWywqxurSUgsh9ht038/9bTdJL3H0/ey7eR6ccYxtJ40LBcJ&#10;CKTK25ZqDd9fr48bECEasqb3hBquGGCb380yk1p/oU88l7EWHEIhNRqaGIdUylA16ExY+AGJtaMf&#10;nYm8jrW0o7lwuOulSpKVdKYl/tCYAYsGq648OQ22eCsCqZ+u288/1PHdl1YVV60f7qfdC4iIU/wz&#10;ww2f0SFnpoM/kQ2i18BFIl9Xz08gbvJyo7jKgae1WoPMM/m/Qf4LAAD//wMAUEsBAi0AFAAGAAgA&#10;AAAhALaDOJL+AAAA4QEAABMAAAAAAAAAAAAAAAAAAAAAAFtDb250ZW50X1R5cGVzXS54bWxQSwEC&#10;LQAUAAYACAAAACEAOP0h/9YAAACUAQAACwAAAAAAAAAAAAAAAAAvAQAAX3JlbHMvLnJlbHNQSwEC&#10;LQAUAAYACAAAACEAVf5JMSACAACFBAAADgAAAAAAAAAAAAAAAAAuAgAAZHJzL2Uyb0RvYy54bWxQ&#10;SwECLQAUAAYACAAAACEAu1fFC94AAAAJAQAADwAAAAAAAAAAAAAAAAB6BAAAZHJzL2Rvd25yZXYu&#10;eG1sUEsFBgAAAAAEAAQA8wAAAIUFAAAAAA==&#10;" strokecolor="windowText" strokeweight="1.5pt">
                <v:stroke dashstyle="1 1" joinstyle="miter"/>
                <w10:wrap anchorx="page"/>
              </v:line>
            </w:pict>
          </mc:Fallback>
        </mc:AlternateContent>
      </w:r>
    </w:p>
    <w:tbl>
      <w:tblPr>
        <w:tblW w:w="10153" w:type="dxa"/>
        <w:tblCellSpacing w:w="15" w:type="dxa"/>
        <w:tblInd w:w="-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1514"/>
        <w:gridCol w:w="1452"/>
        <w:gridCol w:w="1452"/>
        <w:gridCol w:w="1452"/>
        <w:gridCol w:w="1467"/>
      </w:tblGrid>
      <w:tr w:rsidR="00A41374" w:rsidTr="006575F0">
        <w:trPr>
          <w:trHeight w:val="270"/>
          <w:tblCellSpacing w:w="15" w:type="dxa"/>
        </w:trPr>
        <w:tc>
          <w:tcPr>
            <w:tcW w:w="2771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Sydney      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Melbourne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Brisbane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Canberra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Adelaide</w:t>
            </w:r>
          </w:p>
        </w:tc>
        <w:tc>
          <w:tcPr>
            <w:tcW w:w="1422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Perth</w:t>
            </w:r>
          </w:p>
        </w:tc>
      </w:tr>
      <w:tr w:rsidR="00A41374" w:rsidTr="006575F0">
        <w:trPr>
          <w:trHeight w:val="270"/>
          <w:tblCellSpacing w:w="15" w:type="dxa"/>
        </w:trPr>
        <w:tc>
          <w:tcPr>
            <w:tcW w:w="2771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Level 3, 66 Berry Street, North Sydney, NSW 2060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1422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</w:tr>
    </w:tbl>
    <w:p w:rsidR="00A41374" w:rsidRDefault="0096001A"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6C3943" wp14:editId="45DD6FBE">
                <wp:simplePos x="0" y="0"/>
                <wp:positionH relativeFrom="margin">
                  <wp:posOffset>-424543</wp:posOffset>
                </wp:positionH>
                <wp:positionV relativeFrom="line">
                  <wp:posOffset>8527</wp:posOffset>
                </wp:positionV>
                <wp:extent cx="2884170" cy="1524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A41374" w:rsidRPr="004E71BE" w:rsidRDefault="00A41374" w:rsidP="00F00D3C">
                            <w:pPr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9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121E97" w:rsidRPr="004E71BE" w:rsidRDefault="00121E97" w:rsidP="00121E97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121E97" w:rsidRPr="004E71BE" w:rsidRDefault="00121E97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6C3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45pt;margin-top:.65pt;width:227.1pt;height:120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CDCgIAAPMDAAAOAAAAZHJzL2Uyb0RvYy54bWysU9tuGyEQfa/Uf0C813vRunFWxlGaNFWl&#10;NK2U9AMwy3pRgaGAvZt+fQfWcaz2reoLGpiZM3PODOuryWhykD4osIxWi5ISaQV0yu4Y/f50925F&#10;SYjcdlyDlYw+y0CvNm/frEfXyhoG0J30BEFsaEfH6BCja4siiEEaHhbgpEVnD97wiFe/KzrPR0Q3&#10;uqjL8n0xgu+cByFDwNfb2Uk3Gb/vpYhf+z7ISDSj2FvMp8/nNp3FZs3bneduUOLYBv+HLgxXFoue&#10;oG555GTv1V9QRgkPAfq4EGAK6HslZOaAbKryDzaPA3cyc0FxgjvJFP4frHg4fPNEdYw2lFhucERP&#10;corkA0ykTuqMLrQY9OgwLE74jFPOTIO7B/EjEAs3A7c7ee09jIPkHXZXpcziLHXGCQlkO36BDsvw&#10;fYQMNPXeJOlQDILoOKXn02RSKwIf69WqqS7QJdBXLeumLPPsCt6+pDsf4icJhiSDUY+jz/D8cB9i&#10;aoe3LyGpmoU7pXUev7ZkZPRyWS9zwpnHqIjbqZVhdIUV55q8TSw/2i4nR670bGMBbY+0E9OZc5y2&#10;EwYmLbbQPaMAHuYtxF+DxgD+FyUjbiCj4eeee0mJ/mxRxMuqadLK5kuzvKjx4s8923MPtwKhGI2U&#10;zOZNzGs+c71GsXuVZXjt5NgrblZW5/gL0uqe33PU61/d/AYAAP//AwBQSwMEFAAGAAgAAAAhAPdP&#10;/CDdAAAACQEAAA8AAABkcnMvZG93bnJldi54bWxMj09PwzAMxe9IfIfISNy2hG2UrdSdEIgriPFH&#10;4pY1XlvROFWTreXbY05ws/2enn+v2E6+UycaYhsY4WpuQBFXwbVcI7y9Ps7WoGKy7GwXmBC+KcK2&#10;PD8rbO7CyC902qVaSQjH3CI0KfW51rFqyNs4Dz2xaIcweJtkHWrtBjtKuO/0wphMe9uyfGhsT/cN&#10;VV+7o0d4fzp8fqzMc/3gr/sxTEaz32jEy4vp7hZUoin9meEXX9ChFKZ9OLKLqkOYZdlGrCIsQYm+&#10;XN/IsEdYrOSiy0L/b1D+AAAA//8DAFBLAQItABQABgAIAAAAIQC2gziS/gAAAOEBAAATAAAAAAAA&#10;AAAAAAAAAAAAAABbQ29udGVudF9UeXBlc10ueG1sUEsBAi0AFAAGAAgAAAAhADj9If/WAAAAlAEA&#10;AAsAAAAAAAAAAAAAAAAALwEAAF9yZWxzLy5yZWxzUEsBAi0AFAAGAAgAAAAhAPxn8IMKAgAA8wMA&#10;AA4AAAAAAAAAAAAAAAAALgIAAGRycy9lMm9Eb2MueG1sUEsBAi0AFAAGAAgAAAAhAPdP/CDdAAAA&#10;CQEAAA8AAAAAAAAAAAAAAAAAZAQAAGRycy9kb3ducmV2LnhtbFBLBQYAAAAABAAEAPMAAABuBQAA&#10;AAA=&#10;" filled="f" stroked="f">
                <v:textbox>
                  <w:txbxContent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A41374" w:rsidRPr="004E71BE" w:rsidRDefault="00A41374" w:rsidP="00F00D3C">
                      <w:pPr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0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121E97" w:rsidRPr="004E71BE" w:rsidRDefault="00121E97" w:rsidP="00121E97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121E97" w:rsidRPr="004E71BE" w:rsidRDefault="00121E97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54297D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D10A4" wp14:editId="46443EEA">
                <wp:simplePos x="0" y="0"/>
                <wp:positionH relativeFrom="page">
                  <wp:posOffset>3925570</wp:posOffset>
                </wp:positionH>
                <wp:positionV relativeFrom="paragraph">
                  <wp:posOffset>101600</wp:posOffset>
                </wp:positionV>
                <wp:extent cx="3025775" cy="1524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121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Head Office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: The Voice Business</w:t>
                            </w:r>
                            <w:r w:rsidR="006575F0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</w:t>
                            </w:r>
                            <w:r w:rsidR="006575F0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</w:t>
                            </w:r>
                            <w:r w:rsidR="006575F0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 AU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0D10A4" id="_x0000_s1027" type="#_x0000_t202" style="position:absolute;margin-left:309.1pt;margin-top:8pt;width:238.2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PtDQIAAPoDAAAOAAAAZHJzL2Uyb0RvYy54bWysU9tuGyEQfa/Uf0C817ve2k2y8jpKk6aq&#10;lF6kpB8wZlkvKjAUsHfdr+/AOo7VvlV9QcAwZ845M6yuR6PZXvqg0DZ8Pis5k1Zgq+y24d+f7t9c&#10;chYi2BY0Wtnwgwz8ev361WpwtaywR91KzwjEhnpwDe9jdHVRBNFLA2GGTloKdugNRDr6bdF6GAjd&#10;6KIqy3fFgL51HoUMgW7vpiBfZ/yukyJ+7bogI9MNJ24xrz6vm7QW6xXUWw+uV+JIA/6BhQFlqegJ&#10;6g4isJ1Xf0EZJTwG7OJMoCmw65SQWQOpmZd/qHnswcmshcwJ7mRT+H+w4sv+m2eqbfiSMwuGWvQk&#10;x8je48iq5M7gQk2PHh09iyNdU5ez0uAeUPwIzOJtD3Yrb7zHoZfQErt5yizOUieckEA2w2dsqQzs&#10;ImagsfMmWUdmMEKnLh1OnUlUBF2+LavlxQVRFBSbL6tFWebeFVA/pzsf4keJhqVNwz21PsPD/iHE&#10;RAfq5yepmsV7pXVuv7ZsaPjVslrmhLOIUZGmUyvT8EuqONWEOqn8YNucHEHpaU8FtD3KTkonzXHc&#10;jNnf7EmyZIPtgXzwOA0jfR7a9Oh/cTbQIDY8/NyBl5zpT5a8vJovFmly82GxvKjo4M8jm/MIWEFQ&#10;DY+cTdvbmKd9knxDnncqu/HC5EiZBiybdPwMaYLPz/nVy5dd/wYAAP//AwBQSwMEFAAGAAgAAAAh&#10;ALSG2iXeAAAACwEAAA8AAABkcnMvZG93bnJldi54bWxMj8FuwjAQRO+V+AdrkXorNhGkkMZBqFWv&#10;rUoLUm8mXpKIeB3FhqR/3+XUHnfmaXYm34yuFVfsQ+NJw3ymQCCV3jZUafj6fH1YgQjRkDWtJ9Tw&#10;gwE2xeQuN5n1A33gdRcrwSEUMqOhjrHLpAxljc6Eme+Q2Dv53pnIZ19J25uBw10rE6VS6UxD/KE2&#10;HT7XWJ53F6dh/3b6PizUe/Xilt3gRyXJraXW99Nx+wQi4hj/YLjV5+pQcKejv5ANotWQzlcJo2yk&#10;vOkGqPXiEcRRQ7JkSRa5/L+h+AUAAP//AwBQSwECLQAUAAYACAAAACEAtoM4kv4AAADhAQAAEwAA&#10;AAAAAAAAAAAAAAAAAAAAW0NvbnRlbnRfVHlwZXNdLnhtbFBLAQItABQABgAIAAAAIQA4/SH/1gAA&#10;AJQBAAALAAAAAAAAAAAAAAAAAC8BAABfcmVscy8ucmVsc1BLAQItABQABgAIAAAAIQDCU8PtDQIA&#10;APoDAAAOAAAAAAAAAAAAAAAAAC4CAABkcnMvZTJvRG9jLnhtbFBLAQItABQABgAIAAAAIQC0htol&#10;3gAAAAsBAAAPAAAAAAAAAAAAAAAAAGcEAABkcnMvZG93bnJldi54bWxQSwUGAAAAAAQABADzAAAA&#10;cgUAAAAA&#10;" filled="f" stroked="f">
                <v:textbox>
                  <w:txbxContent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121E97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Head Office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: The Voice Business</w:t>
                      </w:r>
                      <w:r w:rsidR="006575F0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</w:t>
                      </w:r>
                      <w:r w:rsidR="006575F0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</w:t>
                      </w:r>
                      <w:r w:rsidR="006575F0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 AU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41374" w:rsidSect="004C6C3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6D" w:rsidRDefault="009E656D">
      <w:pPr>
        <w:spacing w:after="0" w:line="240" w:lineRule="auto"/>
      </w:pPr>
      <w:r>
        <w:separator/>
      </w:r>
    </w:p>
  </w:endnote>
  <w:endnote w:type="continuationSeparator" w:id="0">
    <w:p w:rsidR="009E656D" w:rsidRDefault="009E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A41374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6575F0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09613D0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jiwIAAIw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u274gl1FtsCA/dSAXHbxS+2i0L8YF5nCHs&#10;AdwL8R4/UgNWHXqJkhX4X2/pEx5bG62UNDiTFQ0/18wLSvRXi01/MRiP0xDnw3hyNsSDP7Ysjy12&#10;ba4AW2GAG8jxLCZ81DtRejDPuD4WKSqamOUYu6JxJ17FblPg+uFiscggHFvH4q19dDxRp/Kmnnxq&#10;n5l3feNGbPk72E0vm77q3w6bPC0s1hGkys2dCtxVtS88jnwej349pZ1yfM6owxKd/wYAAP//AwBQ&#10;SwMEFAAGAAgAAAAhAHGfhaDhAAAACgEAAA8AAABkcnMvZG93bnJldi54bWxMj8tOwzAQRfdI/IM1&#10;ldgg6jROKQ1xKoR4SOzaFBA7N54mEfE4it0k/D3uCpaje3TvmWwzmZYN2LvGkoTFPAKGVFrdUCVh&#10;Xzzf3AFzXpFWrSWU8IMONvnlRaZSbUfa4rDzFQsl5FIlofa+Szl3ZY1GubntkEJ2tL1RPpx9xXWv&#10;xlBuWh5H0S03qqGwUKsOH2ssv3cnI+Hruvp8c9PL+yiWont6HYrVhy6kvJpND/fAPE7+D4azflCH&#10;PDgd7Im0Y62EZJGsAxoCIYCdgSgWCbCDhHUcA88z/v+F/BcAAP//AwBQSwECLQAUAAYACAAAACEA&#10;toM4kv4AAADhAQAAEwAAAAAAAAAAAAAAAAAAAAAAW0NvbnRlbnRfVHlwZXNdLnhtbFBLAQItABQA&#10;BgAIAAAAIQA4/SH/1gAAAJQBAAALAAAAAAAAAAAAAAAAAC8BAABfcmVscy8ucmVsc1BLAQItABQA&#10;BgAIAAAAIQCG46pjiwIAAIwFAAAOAAAAAAAAAAAAAAAAAC4CAABkcnMvZTJvRG9jLnhtbFBLAQIt&#10;ABQABgAIAAAAIQBxn4Wg4QAAAAoBAAAPAAAAAAAAAAAAAAAAAOUEAABkcnMvZG93bnJldi54bWxQ&#10;SwUGAAAAAAQABADzAAAA8wUAAAAA&#10;" fillcolor="white [3201]" stroked="f" strokeweight=".5pt">
              <v:textbox>
                <w:txbxContent>
                  <w:p w:rsidR="000A3A5F" w:rsidRPr="00DB4001" w:rsidRDefault="00A41374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6575F0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6D" w:rsidRDefault="009E656D">
      <w:pPr>
        <w:spacing w:after="0" w:line="240" w:lineRule="auto"/>
      </w:pPr>
      <w:r>
        <w:separator/>
      </w:r>
    </w:p>
  </w:footnote>
  <w:footnote w:type="continuationSeparator" w:id="0">
    <w:p w:rsidR="009E656D" w:rsidRDefault="009E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30AA9E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027806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A41374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69610F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BFAFA66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19B56C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2B4F03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7A2"/>
    <w:multiLevelType w:val="multilevel"/>
    <w:tmpl w:val="13C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A6515"/>
    <w:multiLevelType w:val="multilevel"/>
    <w:tmpl w:val="67E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15507"/>
    <w:multiLevelType w:val="multilevel"/>
    <w:tmpl w:val="564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856B9"/>
    <w:multiLevelType w:val="multilevel"/>
    <w:tmpl w:val="644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F745E"/>
    <w:multiLevelType w:val="multilevel"/>
    <w:tmpl w:val="FA8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15499"/>
    <w:multiLevelType w:val="multilevel"/>
    <w:tmpl w:val="594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37744"/>
    <w:multiLevelType w:val="multilevel"/>
    <w:tmpl w:val="68F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50839"/>
    <w:multiLevelType w:val="multilevel"/>
    <w:tmpl w:val="3E06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85B6A"/>
    <w:multiLevelType w:val="multilevel"/>
    <w:tmpl w:val="722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F333D"/>
    <w:multiLevelType w:val="multilevel"/>
    <w:tmpl w:val="D7C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BC0A69"/>
    <w:multiLevelType w:val="multilevel"/>
    <w:tmpl w:val="FAF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7166D"/>
    <w:multiLevelType w:val="multilevel"/>
    <w:tmpl w:val="F49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E2045"/>
    <w:multiLevelType w:val="multilevel"/>
    <w:tmpl w:val="811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4D54FA"/>
    <w:multiLevelType w:val="multilevel"/>
    <w:tmpl w:val="9B3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E7F5A"/>
    <w:multiLevelType w:val="multilevel"/>
    <w:tmpl w:val="ED8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0039BC"/>
    <w:rsid w:val="00121E97"/>
    <w:rsid w:val="001B69D1"/>
    <w:rsid w:val="0031237D"/>
    <w:rsid w:val="003845CD"/>
    <w:rsid w:val="003D0E2E"/>
    <w:rsid w:val="004B4373"/>
    <w:rsid w:val="004C6C3D"/>
    <w:rsid w:val="00511FCB"/>
    <w:rsid w:val="0054297D"/>
    <w:rsid w:val="006575F0"/>
    <w:rsid w:val="007B7985"/>
    <w:rsid w:val="007E0FF8"/>
    <w:rsid w:val="0096001A"/>
    <w:rsid w:val="00984545"/>
    <w:rsid w:val="009E656D"/>
    <w:rsid w:val="009E79AC"/>
    <w:rsid w:val="00A41374"/>
    <w:rsid w:val="00B43D92"/>
    <w:rsid w:val="00D34386"/>
    <w:rsid w:val="00F00D3C"/>
    <w:rsid w:val="00F94BBC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  <w:style w:type="character" w:styleId="CommentReference">
    <w:name w:val="annotation reference"/>
    <w:basedOn w:val="DefaultParagraphFont"/>
    <w:uiPriority w:val="99"/>
    <w:semiHidden/>
    <w:unhideWhenUsed/>
    <w:rsid w:val="00657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5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  <w:style w:type="character" w:styleId="CommentReference">
    <w:name w:val="annotation reference"/>
    <w:basedOn w:val="DefaultParagraphFont"/>
    <w:uiPriority w:val="99"/>
    <w:semiHidden/>
    <w:unhideWhenUsed/>
    <w:rsid w:val="00657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5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voicebusin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voicebusines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5</cp:revision>
  <dcterms:created xsi:type="dcterms:W3CDTF">2012-11-29T02:57:00Z</dcterms:created>
  <dcterms:modified xsi:type="dcterms:W3CDTF">2013-01-10T00:29:00Z</dcterms:modified>
</cp:coreProperties>
</file>